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53" w:rsidRDefault="00A0156A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INFORMACJA</w:t>
      </w:r>
    </w:p>
    <w:p w:rsidR="00017E53" w:rsidRDefault="00017E53">
      <w:pPr>
        <w:pStyle w:val="Standard"/>
        <w:jc w:val="center"/>
        <w:rPr>
          <w:b/>
          <w:bCs/>
          <w:sz w:val="26"/>
          <w:szCs w:val="26"/>
        </w:rPr>
      </w:pPr>
    </w:p>
    <w:p w:rsidR="00017E53" w:rsidRDefault="00A0156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 osiągniętych w 2016 r. przez Gminę Miasto Ełk poziomach recyklingu, przygotowania do ponownego użycia i odzysku innymi metodami niektórych frakcji odpadów komunalnych </w:t>
      </w:r>
      <w:r>
        <w:rPr>
          <w:b/>
          <w:bCs/>
          <w:sz w:val="26"/>
          <w:szCs w:val="26"/>
        </w:rPr>
        <w:t>oraz ograniczenia masy odpadów komunalnych ulegających biodegradacji przekazywanych do składowania</w:t>
      </w:r>
    </w:p>
    <w:p w:rsidR="00017E53" w:rsidRDefault="00017E53">
      <w:pPr>
        <w:pStyle w:val="Standard"/>
        <w:jc w:val="center"/>
        <w:rPr>
          <w:b/>
          <w:bCs/>
          <w:sz w:val="26"/>
          <w:szCs w:val="26"/>
        </w:rPr>
      </w:pPr>
    </w:p>
    <w:p w:rsidR="00017E53" w:rsidRDefault="00017E53">
      <w:pPr>
        <w:pStyle w:val="Standard"/>
        <w:jc w:val="both"/>
      </w:pPr>
    </w:p>
    <w:p w:rsidR="00017E53" w:rsidRDefault="00017E53">
      <w:pPr>
        <w:pStyle w:val="Standard"/>
        <w:jc w:val="both"/>
      </w:pPr>
    </w:p>
    <w:p w:rsidR="00017E53" w:rsidRDefault="00A0156A">
      <w:pPr>
        <w:pStyle w:val="Standard"/>
        <w:jc w:val="both"/>
      </w:pPr>
      <w:r>
        <w:tab/>
        <w:t>Na podstawie sprawozdania Wójta, Burmistrza lub Prezydenta Miasta z realizacji zadań z zakresu gospodarowania odpadami komunalnymi za rok 2016 sporządzo</w:t>
      </w:r>
      <w:r>
        <w:t>nego w imieniu Gminy Miasto Ełk przez Związek Międzygminny „Gospodarka Komunalna” w Ełku, w 2016 roku osiągnięto następujące poziomy recyklingu:</w:t>
      </w:r>
    </w:p>
    <w:p w:rsidR="00017E53" w:rsidRDefault="00017E53">
      <w:pPr>
        <w:pStyle w:val="Standard"/>
        <w:jc w:val="both"/>
      </w:pPr>
    </w:p>
    <w:p w:rsidR="00017E53" w:rsidRDefault="00A0156A">
      <w:pPr>
        <w:pStyle w:val="Standard"/>
        <w:ind w:left="285" w:hanging="285"/>
        <w:jc w:val="both"/>
        <w:rPr>
          <w:b/>
          <w:bCs/>
        </w:rPr>
      </w:pPr>
      <w:r>
        <w:rPr>
          <w:b/>
          <w:bCs/>
        </w:rPr>
        <w:t>1. Poziom ograniczenia masy odpadów komunalnych ulegających biodegradacji kierowanych do składowania – 17,00</w:t>
      </w:r>
      <w:r>
        <w:rPr>
          <w:b/>
          <w:bCs/>
          <w:sz w:val="26"/>
          <w:szCs w:val="26"/>
        </w:rPr>
        <w:t xml:space="preserve"> %</w:t>
      </w:r>
    </w:p>
    <w:p w:rsidR="00017E53" w:rsidRDefault="00017E53">
      <w:pPr>
        <w:pStyle w:val="Standard"/>
        <w:ind w:left="285" w:hanging="285"/>
        <w:jc w:val="both"/>
        <w:rPr>
          <w:b/>
          <w:bCs/>
        </w:rPr>
      </w:pPr>
    </w:p>
    <w:p w:rsidR="00017E53" w:rsidRDefault="00A0156A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Zgodnie z Rozporządzeniem Ministra Środowiska z dnia 25 maja 2012 r., dopuszczalny poziom masy odpadów komunalnych ulegających biodegradacji przekazywanych do składowania w stosunku do masy tych odpadów wytworzonych w 1995 r., w 2016 roku wynosi 45 %.</w:t>
      </w:r>
    </w:p>
    <w:p w:rsidR="00017E53" w:rsidRDefault="00017E53">
      <w:pPr>
        <w:pStyle w:val="Standard"/>
        <w:ind w:left="285" w:hanging="285"/>
        <w:jc w:val="both"/>
      </w:pPr>
    </w:p>
    <w:p w:rsidR="00017E53" w:rsidRDefault="00017E53">
      <w:pPr>
        <w:pStyle w:val="Standard"/>
        <w:ind w:left="285" w:hanging="285"/>
        <w:jc w:val="both"/>
      </w:pPr>
    </w:p>
    <w:p w:rsidR="00017E53" w:rsidRDefault="00A0156A">
      <w:pPr>
        <w:pStyle w:val="Standard"/>
        <w:ind w:left="285" w:hanging="285"/>
        <w:jc w:val="both"/>
        <w:rPr>
          <w:b/>
          <w:bCs/>
        </w:rPr>
      </w:pPr>
      <w:r>
        <w:rPr>
          <w:b/>
          <w:bCs/>
        </w:rPr>
        <w:t xml:space="preserve">2. Poziom recyklingu, przygotowania do ponownego użycia następujących frakcji odpadów komunalnych: papieru, metali, tworzyw sztucznych i szkła – </w:t>
      </w:r>
      <w:r>
        <w:rPr>
          <w:b/>
          <w:bCs/>
          <w:sz w:val="26"/>
          <w:szCs w:val="26"/>
        </w:rPr>
        <w:t>25,0 %</w:t>
      </w:r>
    </w:p>
    <w:p w:rsidR="00017E53" w:rsidRDefault="00017E53">
      <w:pPr>
        <w:pStyle w:val="Standard"/>
        <w:ind w:left="285" w:hanging="285"/>
        <w:jc w:val="both"/>
        <w:rPr>
          <w:b/>
          <w:bCs/>
        </w:rPr>
      </w:pPr>
    </w:p>
    <w:p w:rsidR="00017E53" w:rsidRDefault="00A0156A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Zgodnie z Rozporządzeniem Ministra Środowiska z dnia 29 maja 2012 r., poziom recyklingu, przygotowania </w:t>
      </w:r>
      <w:r>
        <w:rPr>
          <w:i/>
          <w:iCs/>
          <w:sz w:val="22"/>
          <w:szCs w:val="22"/>
        </w:rPr>
        <w:t>do ponownego użycia i odzysku innymi metodami, papieru, metali, tworzyw sztucznych i szkła w 2016 roku wynosi 18 %</w:t>
      </w:r>
      <w:r>
        <w:rPr>
          <w:b/>
          <w:bCs/>
          <w:i/>
          <w:iCs/>
          <w:sz w:val="22"/>
          <w:szCs w:val="22"/>
        </w:rPr>
        <w:t>.</w:t>
      </w:r>
    </w:p>
    <w:p w:rsidR="00017E53" w:rsidRDefault="00017E53">
      <w:pPr>
        <w:pStyle w:val="Standard"/>
        <w:ind w:left="285" w:hanging="285"/>
        <w:jc w:val="both"/>
      </w:pPr>
    </w:p>
    <w:p w:rsidR="00017E53" w:rsidRDefault="00017E53">
      <w:pPr>
        <w:pStyle w:val="Standard"/>
        <w:ind w:left="285" w:hanging="285"/>
        <w:jc w:val="both"/>
      </w:pPr>
    </w:p>
    <w:p w:rsidR="00017E53" w:rsidRDefault="00A0156A">
      <w:pPr>
        <w:pStyle w:val="Standard"/>
        <w:ind w:left="285" w:hanging="285"/>
        <w:jc w:val="both"/>
        <w:rPr>
          <w:b/>
          <w:bCs/>
        </w:rPr>
      </w:pPr>
      <w:r>
        <w:rPr>
          <w:b/>
          <w:bCs/>
        </w:rPr>
        <w:t xml:space="preserve">3. Poziom recyklingu, przygotowania do ponownego użycia i odzysku innymi metodami innych niż niebezpieczne odpadów budowlanych i </w:t>
      </w:r>
      <w:r>
        <w:rPr>
          <w:b/>
          <w:bCs/>
        </w:rPr>
        <w:t xml:space="preserve">rozbiórkowych – </w:t>
      </w:r>
      <w:r>
        <w:rPr>
          <w:b/>
          <w:bCs/>
          <w:sz w:val="26"/>
          <w:szCs w:val="26"/>
        </w:rPr>
        <w:t>100 %</w:t>
      </w:r>
    </w:p>
    <w:p w:rsidR="00017E53" w:rsidRDefault="00017E53">
      <w:pPr>
        <w:pStyle w:val="Standard"/>
        <w:ind w:left="285" w:hanging="285"/>
        <w:jc w:val="both"/>
        <w:rPr>
          <w:b/>
          <w:bCs/>
        </w:rPr>
      </w:pPr>
    </w:p>
    <w:p w:rsidR="00017E53" w:rsidRDefault="00A0156A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Zgodnie z Rozporządzeniem Ministra Środowiska z dnia 29 maja 2012 r., poziom recyklingu, przygotowania do ponownego użycia i odzysku innymi metodami, innych niż niebezpieczne odpady budowlane                       i rozbiórkowe w 201</w:t>
      </w:r>
      <w:r>
        <w:rPr>
          <w:i/>
          <w:iCs/>
          <w:sz w:val="22"/>
          <w:szCs w:val="22"/>
        </w:rPr>
        <w:t>6 roku wynosi 42 %.</w:t>
      </w: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017E53">
      <w:pPr>
        <w:pStyle w:val="Standard"/>
        <w:jc w:val="both"/>
        <w:rPr>
          <w:i/>
          <w:iCs/>
          <w:sz w:val="22"/>
          <w:szCs w:val="22"/>
        </w:rPr>
      </w:pPr>
    </w:p>
    <w:p w:rsidR="00017E53" w:rsidRDefault="00A0156A">
      <w:pPr>
        <w:pStyle w:val="Standard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Sporządziła : Anna Jabłońska</w:t>
      </w:r>
    </w:p>
    <w:sectPr w:rsidR="00017E5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6A" w:rsidRDefault="00A0156A">
      <w:r>
        <w:separator/>
      </w:r>
    </w:p>
  </w:endnote>
  <w:endnote w:type="continuationSeparator" w:id="0">
    <w:p w:rsidR="00A0156A" w:rsidRDefault="00A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6A" w:rsidRDefault="00A0156A">
      <w:r>
        <w:rPr>
          <w:color w:val="000000"/>
        </w:rPr>
        <w:separator/>
      </w:r>
    </w:p>
  </w:footnote>
  <w:footnote w:type="continuationSeparator" w:id="0">
    <w:p w:rsidR="00A0156A" w:rsidRDefault="00A0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7E53"/>
    <w:rsid w:val="00017E53"/>
    <w:rsid w:val="00A0156A"/>
    <w:rsid w:val="00F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 02</dc:creator>
  <cp:lastModifiedBy>Studen 02</cp:lastModifiedBy>
  <cp:revision>1</cp:revision>
  <cp:lastPrinted>2015-05-20T13:11:00Z</cp:lastPrinted>
  <dcterms:created xsi:type="dcterms:W3CDTF">2015-05-20T11:18:00Z</dcterms:created>
  <dcterms:modified xsi:type="dcterms:W3CDTF">2017-05-22T12:25:00Z</dcterms:modified>
</cp:coreProperties>
</file>